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805</w:t>
      </w:r>
      <w:r>
        <w:rPr>
          <w:rFonts w:ascii="Times New Roman" w:eastAsia="Times New Roman" w:hAnsi="Times New Roman" w:cs="Times New Roman"/>
          <w:sz w:val="22"/>
          <w:szCs w:val="22"/>
        </w:rPr>
        <w:t>/2613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Чучман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Виктору Романовичу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коммунальной услуги,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сложившейся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01.06.2023 по 31.07.2023, с 01.02.2024 по 31.03.2024</w:t>
      </w:r>
      <w:r>
        <w:rPr>
          <w:rFonts w:ascii="Times New Roman" w:eastAsia="Times New Roman" w:hAnsi="Times New Roman" w:cs="Times New Roman"/>
          <w:sz w:val="28"/>
          <w:szCs w:val="28"/>
        </w:rPr>
        <w:t>, пени за просрочку оплаты, начисленные за период просрочки с 11.0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по </w:t>
      </w:r>
      <w:r>
        <w:rPr>
          <w:rFonts w:ascii="Times New Roman" w:eastAsia="Times New Roman" w:hAnsi="Times New Roman" w:cs="Times New Roman"/>
          <w:sz w:val="28"/>
          <w:szCs w:val="28"/>
        </w:rPr>
        <w:t>03.12.2024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Чучман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Виктору Романовичу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оплате коммунальной услуги, сложившейся за период с 01.06.2023 по 31.07.2023, с 01.02.2024 по 31.03.2024, пени за просрочку оплаты, начисленные за период просрочки с 11.07.2023 по 03.12.2024,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Чучман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Романовича, </w:t>
      </w:r>
      <w:r>
        <w:rPr>
          <w:rStyle w:val="cat-ExternalSystemDefinedgrp-2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ОГРН 1028600587069, ИНН 8602017038, 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860201001, </w:t>
      </w:r>
      <w:r>
        <w:rPr>
          <w:rFonts w:ascii="Times New Roman" w:eastAsia="Times New Roman" w:hAnsi="Times New Roman" w:cs="Times New Roman"/>
          <w:sz w:val="28"/>
          <w:szCs w:val="28"/>
        </w:rPr>
        <w:t>сумму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коммунальной услуги, сложившейся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01.06.2023 по 31.07.2023, с 01.02.2024 по 31.03.2024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26 216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шесть тысяч двести шестнадцать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просрочку оплаты, начисленные за период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11.07.2023 по 03.12.2024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копеек, с последующим их начислением на сумму основного долга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26 216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6"/>
          <w:szCs w:val="26"/>
        </w:rPr>
        <w:t>805</w:t>
      </w:r>
      <w:r>
        <w:rPr>
          <w:rFonts w:ascii="Times New Roman" w:eastAsia="Times New Roman" w:hAnsi="Times New Roman" w:cs="Times New Roman"/>
          <w:sz w:val="26"/>
          <w:szCs w:val="26"/>
        </w:rPr>
        <w:t>/26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4rplc-24">
    <w:name w:val="cat-ExternalSystemDefined grp-24 rplc-24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ExternalSystemDefinedgrp-25rplc-26">
    <w:name w:val="cat-ExternalSystemDefined grp-25 rplc-26"/>
    <w:basedOn w:val="DefaultParagraphFont"/>
  </w:style>
  <w:style w:type="character" w:customStyle="1" w:styleId="cat-ExternalSystemDefinedgrp-26rplc-27">
    <w:name w:val="cat-ExternalSystemDefined grp-26 rplc-27"/>
    <w:basedOn w:val="DefaultParagraphFont"/>
  </w:style>
  <w:style w:type="character" w:customStyle="1" w:styleId="cat-UserDefinedgrp-27rplc-28">
    <w:name w:val="cat-UserDefined grp-2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